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r>
        <w:rPr>
          <w:rFonts w:hint="eastAsia" w:ascii="宋体" w:hAnsi="宋体"/>
          <w:b/>
          <w:sz w:val="32"/>
          <w:szCs w:val="32"/>
        </w:rPr>
        <w:t>沈阳航空航天大学总务部集中采购申请审批表</w:t>
      </w:r>
    </w:p>
    <w:p>
      <w:pPr>
        <w:spacing w:line="220" w:lineRule="exact"/>
        <w:jc w:val="center"/>
        <w:rPr>
          <w:rFonts w:hint="eastAsia"/>
        </w:rPr>
      </w:pPr>
      <w:r>
        <w:rPr>
          <w:rFonts w:hint="eastAsia"/>
        </w:rPr>
        <w:t xml:space="preserve">                                                 编号：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308"/>
        <w:gridCol w:w="1113"/>
        <w:gridCol w:w="3051"/>
        <w:gridCol w:w="118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Merge w:val="restart"/>
            <w:noWrap w:val="0"/>
            <w:vAlign w:val="center"/>
          </w:tcPr>
          <w:p>
            <w:pPr>
              <w:jc w:val="center"/>
              <w:rPr>
                <w:rFonts w:hint="eastAsia"/>
                <w:sz w:val="24"/>
              </w:rPr>
            </w:pPr>
            <w:r>
              <w:rPr>
                <w:rFonts w:hint="eastAsia"/>
                <w:sz w:val="24"/>
              </w:rPr>
              <w:t>申</w:t>
            </w:r>
          </w:p>
          <w:p>
            <w:pPr>
              <w:jc w:val="center"/>
              <w:rPr>
                <w:rFonts w:hint="eastAsia"/>
                <w:sz w:val="24"/>
              </w:rPr>
            </w:pPr>
            <w:r>
              <w:rPr>
                <w:rFonts w:hint="eastAsia"/>
                <w:sz w:val="24"/>
              </w:rPr>
              <w:t>请</w:t>
            </w:r>
          </w:p>
          <w:p>
            <w:pPr>
              <w:jc w:val="center"/>
              <w:rPr>
                <w:rFonts w:hint="eastAsia"/>
                <w:sz w:val="24"/>
              </w:rPr>
            </w:pPr>
            <w:r>
              <w:rPr>
                <w:rFonts w:hint="eastAsia"/>
                <w:sz w:val="24"/>
              </w:rPr>
              <w:t>部</w:t>
            </w:r>
          </w:p>
          <w:p>
            <w:pPr>
              <w:jc w:val="center"/>
              <w:rPr>
                <w:rFonts w:hint="eastAsia"/>
                <w:sz w:val="24"/>
              </w:rPr>
            </w:pPr>
            <w:r>
              <w:rPr>
                <w:rFonts w:hint="eastAsia"/>
                <w:sz w:val="24"/>
              </w:rPr>
              <w:t>分</w:t>
            </w:r>
          </w:p>
          <w:p>
            <w:pPr>
              <w:jc w:val="center"/>
              <w:rPr>
                <w:rFonts w:hint="eastAsia"/>
                <w:sz w:val="24"/>
              </w:rPr>
            </w:pPr>
            <w:r>
              <w:rPr>
                <w:rFonts w:hint="eastAsia"/>
                <w:sz w:val="24"/>
              </w:rPr>
              <w:t>︵</w:t>
            </w:r>
          </w:p>
          <w:p>
            <w:pPr>
              <w:jc w:val="center"/>
              <w:rPr>
                <w:rFonts w:hint="eastAsia"/>
                <w:szCs w:val="21"/>
              </w:rPr>
            </w:pPr>
            <w:r>
              <w:rPr>
                <w:rFonts w:hint="eastAsia"/>
                <w:szCs w:val="21"/>
              </w:rPr>
              <w:t>部</w:t>
            </w:r>
          </w:p>
          <w:p>
            <w:pPr>
              <w:jc w:val="center"/>
              <w:rPr>
                <w:rFonts w:hint="eastAsia"/>
                <w:szCs w:val="21"/>
              </w:rPr>
            </w:pPr>
            <w:r>
              <w:rPr>
                <w:rFonts w:hint="eastAsia"/>
                <w:szCs w:val="21"/>
              </w:rPr>
              <w:t>门</w:t>
            </w:r>
          </w:p>
          <w:p>
            <w:pPr>
              <w:jc w:val="center"/>
              <w:rPr>
                <w:rFonts w:hint="eastAsia"/>
                <w:szCs w:val="21"/>
              </w:rPr>
            </w:pPr>
            <w:r>
              <w:rPr>
                <w:rFonts w:hint="eastAsia"/>
                <w:szCs w:val="21"/>
              </w:rPr>
              <w:t>填</w:t>
            </w:r>
          </w:p>
          <w:p>
            <w:pPr>
              <w:jc w:val="center"/>
              <w:rPr>
                <w:rFonts w:hint="eastAsia"/>
                <w:szCs w:val="21"/>
              </w:rPr>
            </w:pPr>
            <w:r>
              <w:rPr>
                <w:rFonts w:hint="eastAsia"/>
                <w:szCs w:val="21"/>
              </w:rPr>
              <w:t>写</w:t>
            </w:r>
          </w:p>
          <w:p>
            <w:pPr>
              <w:jc w:val="center"/>
              <w:rPr>
                <w:rFonts w:hint="eastAsia"/>
                <w:sz w:val="24"/>
              </w:rPr>
            </w:pPr>
            <w:r>
              <w:rPr>
                <w:rFonts w:hint="eastAsia"/>
                <w:szCs w:val="21"/>
              </w:rPr>
              <w:t>︶</w:t>
            </w:r>
          </w:p>
        </w:tc>
        <w:tc>
          <w:tcPr>
            <w:tcW w:w="2308" w:type="dxa"/>
            <w:noWrap w:val="0"/>
            <w:vAlign w:val="center"/>
          </w:tcPr>
          <w:p>
            <w:pPr>
              <w:spacing w:line="480" w:lineRule="auto"/>
              <w:jc w:val="center"/>
              <w:rPr>
                <w:rFonts w:hint="eastAsia"/>
                <w:sz w:val="24"/>
              </w:rPr>
            </w:pPr>
            <w:r>
              <w:rPr>
                <w:rFonts w:hint="eastAsia"/>
                <w:sz w:val="24"/>
              </w:rPr>
              <w:t>申 请 部 门</w:t>
            </w:r>
          </w:p>
        </w:tc>
        <w:tc>
          <w:tcPr>
            <w:tcW w:w="6650" w:type="dxa"/>
            <w:gridSpan w:val="4"/>
            <w:noWrap w:val="0"/>
            <w:vAlign w:val="center"/>
          </w:tcPr>
          <w:p>
            <w:pPr>
              <w:spacing w:line="48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continue"/>
            <w:noWrap w:val="0"/>
            <w:vAlign w:val="center"/>
          </w:tcPr>
          <w:p>
            <w:pPr>
              <w:jc w:val="center"/>
              <w:rPr>
                <w:rFonts w:hint="eastAsia"/>
                <w:sz w:val="24"/>
              </w:rPr>
            </w:pPr>
          </w:p>
        </w:tc>
        <w:tc>
          <w:tcPr>
            <w:tcW w:w="2308" w:type="dxa"/>
            <w:noWrap w:val="0"/>
            <w:vAlign w:val="center"/>
          </w:tcPr>
          <w:p>
            <w:pPr>
              <w:jc w:val="center"/>
              <w:rPr>
                <w:rFonts w:hint="eastAsia"/>
                <w:sz w:val="24"/>
              </w:rPr>
            </w:pPr>
            <w:r>
              <w:rPr>
                <w:rFonts w:hint="eastAsia"/>
                <w:sz w:val="24"/>
              </w:rPr>
              <w:t xml:space="preserve">采 购 项 目 </w:t>
            </w:r>
          </w:p>
        </w:tc>
        <w:tc>
          <w:tcPr>
            <w:tcW w:w="1113" w:type="dxa"/>
            <w:noWrap w:val="0"/>
            <w:vAlign w:val="center"/>
          </w:tcPr>
          <w:p>
            <w:pPr>
              <w:jc w:val="center"/>
              <w:rPr>
                <w:rFonts w:hint="eastAsia"/>
                <w:sz w:val="24"/>
              </w:rPr>
            </w:pPr>
            <w:r>
              <w:rPr>
                <w:rFonts w:hint="eastAsia"/>
                <w:sz w:val="24"/>
              </w:rPr>
              <w:t>数 量</w:t>
            </w:r>
          </w:p>
        </w:tc>
        <w:tc>
          <w:tcPr>
            <w:tcW w:w="3051" w:type="dxa"/>
            <w:noWrap w:val="0"/>
            <w:vAlign w:val="center"/>
          </w:tcPr>
          <w:p>
            <w:pPr>
              <w:jc w:val="center"/>
              <w:rPr>
                <w:rFonts w:hint="eastAsia"/>
                <w:sz w:val="24"/>
              </w:rPr>
            </w:pPr>
            <w:r>
              <w:rPr>
                <w:rFonts w:hint="eastAsia"/>
                <w:sz w:val="24"/>
              </w:rPr>
              <w:t>技 术 参 数</w:t>
            </w:r>
          </w:p>
          <w:p>
            <w:pPr>
              <w:jc w:val="center"/>
              <w:rPr>
                <w:rFonts w:hint="eastAsia"/>
                <w:sz w:val="15"/>
              </w:rPr>
            </w:pPr>
            <w:r>
              <w:rPr>
                <w:rFonts w:hint="eastAsia"/>
                <w:sz w:val="15"/>
              </w:rPr>
              <w:t>（内容过多，可另页说明）</w:t>
            </w:r>
          </w:p>
        </w:tc>
        <w:tc>
          <w:tcPr>
            <w:tcW w:w="1186" w:type="dxa"/>
            <w:noWrap w:val="0"/>
            <w:vAlign w:val="center"/>
          </w:tcPr>
          <w:p>
            <w:pPr>
              <w:jc w:val="center"/>
              <w:rPr>
                <w:rFonts w:hint="eastAsia"/>
                <w:sz w:val="24"/>
              </w:rPr>
            </w:pPr>
            <w:r>
              <w:rPr>
                <w:rFonts w:hint="eastAsia"/>
                <w:sz w:val="24"/>
              </w:rPr>
              <w:t>预算单价</w:t>
            </w:r>
          </w:p>
          <w:p>
            <w:pPr>
              <w:jc w:val="center"/>
              <w:rPr>
                <w:rFonts w:hint="eastAsia"/>
                <w:sz w:val="24"/>
              </w:rPr>
            </w:pPr>
            <w:r>
              <w:rPr>
                <w:rFonts w:hint="eastAsia"/>
                <w:sz w:val="24"/>
              </w:rPr>
              <w:t>（元）</w:t>
            </w:r>
          </w:p>
        </w:tc>
        <w:tc>
          <w:tcPr>
            <w:tcW w:w="1300" w:type="dxa"/>
            <w:noWrap w:val="0"/>
            <w:vAlign w:val="center"/>
          </w:tcPr>
          <w:p>
            <w:pPr>
              <w:jc w:val="center"/>
              <w:rPr>
                <w:rFonts w:hint="eastAsia"/>
                <w:sz w:val="24"/>
              </w:rPr>
            </w:pPr>
            <w:r>
              <w:rPr>
                <w:rFonts w:hint="eastAsia"/>
                <w:sz w:val="24"/>
              </w:rPr>
              <w:t>预算合计</w:t>
            </w:r>
          </w:p>
          <w:p>
            <w:pPr>
              <w:jc w:val="center"/>
              <w:rPr>
                <w:rFonts w:hint="eastAsia"/>
                <w:sz w:val="24"/>
              </w:rPr>
            </w:pP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47" w:type="dxa"/>
            <w:vMerge w:val="continue"/>
            <w:noWrap w:val="0"/>
            <w:vAlign w:val="center"/>
          </w:tcPr>
          <w:p>
            <w:pPr>
              <w:jc w:val="center"/>
              <w:rPr>
                <w:rFonts w:hint="eastAsia"/>
                <w:sz w:val="28"/>
              </w:rPr>
            </w:pPr>
          </w:p>
        </w:tc>
        <w:tc>
          <w:tcPr>
            <w:tcW w:w="2308" w:type="dxa"/>
            <w:noWrap w:val="0"/>
            <w:vAlign w:val="center"/>
          </w:tcPr>
          <w:p>
            <w:pPr>
              <w:rPr>
                <w:rFonts w:hint="eastAsia"/>
                <w:sz w:val="24"/>
              </w:rPr>
            </w:pPr>
          </w:p>
        </w:tc>
        <w:tc>
          <w:tcPr>
            <w:tcW w:w="1113" w:type="dxa"/>
            <w:noWrap w:val="0"/>
            <w:vAlign w:val="center"/>
          </w:tcPr>
          <w:p>
            <w:pPr>
              <w:jc w:val="center"/>
              <w:rPr>
                <w:rFonts w:hint="eastAsia"/>
                <w:sz w:val="24"/>
              </w:rPr>
            </w:pPr>
          </w:p>
        </w:tc>
        <w:tc>
          <w:tcPr>
            <w:tcW w:w="3051" w:type="dxa"/>
            <w:noWrap w:val="0"/>
            <w:vAlign w:val="center"/>
          </w:tcPr>
          <w:p>
            <w:pPr>
              <w:jc w:val="center"/>
              <w:rPr>
                <w:rFonts w:hint="eastAsia"/>
                <w:sz w:val="24"/>
              </w:rPr>
            </w:pPr>
          </w:p>
        </w:tc>
        <w:tc>
          <w:tcPr>
            <w:tcW w:w="1186" w:type="dxa"/>
            <w:noWrap w:val="0"/>
            <w:vAlign w:val="center"/>
          </w:tcPr>
          <w:p>
            <w:pPr>
              <w:jc w:val="center"/>
              <w:rPr>
                <w:rFonts w:hint="eastAsia"/>
                <w:sz w:val="24"/>
              </w:rPr>
            </w:pPr>
          </w:p>
        </w:tc>
        <w:tc>
          <w:tcPr>
            <w:tcW w:w="130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647" w:type="dxa"/>
            <w:vMerge w:val="continue"/>
            <w:noWrap w:val="0"/>
            <w:vAlign w:val="center"/>
          </w:tcPr>
          <w:p>
            <w:pPr>
              <w:jc w:val="center"/>
              <w:rPr>
                <w:rFonts w:hint="eastAsia"/>
                <w:sz w:val="28"/>
              </w:rPr>
            </w:pPr>
          </w:p>
        </w:tc>
        <w:tc>
          <w:tcPr>
            <w:tcW w:w="2308" w:type="dxa"/>
            <w:noWrap w:val="0"/>
            <w:vAlign w:val="center"/>
          </w:tcPr>
          <w:p>
            <w:pPr>
              <w:jc w:val="center"/>
              <w:rPr>
                <w:rFonts w:hint="eastAsia"/>
                <w:sz w:val="24"/>
              </w:rPr>
            </w:pPr>
          </w:p>
        </w:tc>
        <w:tc>
          <w:tcPr>
            <w:tcW w:w="1113" w:type="dxa"/>
            <w:noWrap w:val="0"/>
            <w:vAlign w:val="center"/>
          </w:tcPr>
          <w:p>
            <w:pPr>
              <w:jc w:val="center"/>
              <w:rPr>
                <w:rFonts w:hint="eastAsia"/>
                <w:sz w:val="24"/>
              </w:rPr>
            </w:pPr>
          </w:p>
        </w:tc>
        <w:tc>
          <w:tcPr>
            <w:tcW w:w="3051" w:type="dxa"/>
            <w:noWrap w:val="0"/>
            <w:vAlign w:val="center"/>
          </w:tcPr>
          <w:p>
            <w:pPr>
              <w:jc w:val="center"/>
              <w:rPr>
                <w:rFonts w:hint="eastAsia"/>
                <w:sz w:val="24"/>
              </w:rPr>
            </w:pPr>
          </w:p>
        </w:tc>
        <w:tc>
          <w:tcPr>
            <w:tcW w:w="1186" w:type="dxa"/>
            <w:noWrap w:val="0"/>
            <w:vAlign w:val="center"/>
          </w:tcPr>
          <w:p>
            <w:pPr>
              <w:jc w:val="center"/>
              <w:rPr>
                <w:rFonts w:hint="eastAsia"/>
                <w:sz w:val="24"/>
              </w:rPr>
            </w:pPr>
          </w:p>
        </w:tc>
        <w:tc>
          <w:tcPr>
            <w:tcW w:w="130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47" w:type="dxa"/>
            <w:vMerge w:val="continue"/>
            <w:noWrap w:val="0"/>
            <w:vAlign w:val="center"/>
          </w:tcPr>
          <w:p>
            <w:pPr>
              <w:jc w:val="center"/>
              <w:rPr>
                <w:rFonts w:hint="eastAsia"/>
                <w:sz w:val="28"/>
              </w:rPr>
            </w:pPr>
          </w:p>
        </w:tc>
        <w:tc>
          <w:tcPr>
            <w:tcW w:w="2308" w:type="dxa"/>
            <w:noWrap w:val="0"/>
            <w:vAlign w:val="center"/>
          </w:tcPr>
          <w:p>
            <w:pPr>
              <w:jc w:val="center"/>
              <w:rPr>
                <w:rFonts w:hint="eastAsia"/>
                <w:sz w:val="24"/>
              </w:rPr>
            </w:pPr>
          </w:p>
        </w:tc>
        <w:tc>
          <w:tcPr>
            <w:tcW w:w="1113" w:type="dxa"/>
            <w:noWrap w:val="0"/>
            <w:vAlign w:val="center"/>
          </w:tcPr>
          <w:p>
            <w:pPr>
              <w:jc w:val="center"/>
              <w:rPr>
                <w:rFonts w:hint="eastAsia"/>
                <w:sz w:val="24"/>
              </w:rPr>
            </w:pPr>
          </w:p>
        </w:tc>
        <w:tc>
          <w:tcPr>
            <w:tcW w:w="3051" w:type="dxa"/>
            <w:noWrap w:val="0"/>
            <w:vAlign w:val="center"/>
          </w:tcPr>
          <w:p>
            <w:pPr>
              <w:jc w:val="center"/>
              <w:rPr>
                <w:rFonts w:hint="eastAsia"/>
                <w:sz w:val="24"/>
              </w:rPr>
            </w:pPr>
            <w:bookmarkStart w:id="0" w:name="_GoBack"/>
            <w:bookmarkEnd w:id="0"/>
          </w:p>
        </w:tc>
        <w:tc>
          <w:tcPr>
            <w:tcW w:w="1186" w:type="dxa"/>
            <w:noWrap w:val="0"/>
            <w:vAlign w:val="center"/>
          </w:tcPr>
          <w:p>
            <w:pPr>
              <w:spacing w:line="240" w:lineRule="exact"/>
              <w:rPr>
                <w:rFonts w:hint="eastAsia"/>
                <w:sz w:val="24"/>
              </w:rPr>
            </w:pPr>
          </w:p>
        </w:tc>
        <w:tc>
          <w:tcPr>
            <w:tcW w:w="130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647" w:type="dxa"/>
            <w:vMerge w:val="continue"/>
            <w:noWrap w:val="0"/>
            <w:vAlign w:val="center"/>
          </w:tcPr>
          <w:p>
            <w:pPr>
              <w:jc w:val="center"/>
              <w:rPr>
                <w:rFonts w:hint="eastAsia"/>
                <w:sz w:val="24"/>
              </w:rPr>
            </w:pPr>
          </w:p>
        </w:tc>
        <w:tc>
          <w:tcPr>
            <w:tcW w:w="2308" w:type="dxa"/>
            <w:noWrap w:val="0"/>
            <w:vAlign w:val="center"/>
          </w:tcPr>
          <w:p>
            <w:pPr>
              <w:jc w:val="center"/>
              <w:rPr>
                <w:rFonts w:hint="eastAsia"/>
                <w:sz w:val="24"/>
              </w:rPr>
            </w:pPr>
            <w:r>
              <w:rPr>
                <w:rFonts w:hint="eastAsia"/>
                <w:sz w:val="24"/>
              </w:rPr>
              <w:t>经费来源</w:t>
            </w:r>
          </w:p>
        </w:tc>
        <w:tc>
          <w:tcPr>
            <w:tcW w:w="4164" w:type="dxa"/>
            <w:gridSpan w:val="2"/>
            <w:noWrap w:val="0"/>
            <w:vAlign w:val="center"/>
          </w:tcPr>
          <w:p>
            <w:pPr>
              <w:jc w:val="center"/>
              <w:rPr>
                <w:rFonts w:hint="eastAsia"/>
                <w:sz w:val="24"/>
              </w:rPr>
            </w:pPr>
          </w:p>
        </w:tc>
        <w:tc>
          <w:tcPr>
            <w:tcW w:w="1186" w:type="dxa"/>
            <w:noWrap w:val="0"/>
            <w:vAlign w:val="center"/>
          </w:tcPr>
          <w:p>
            <w:pPr>
              <w:jc w:val="center"/>
              <w:rPr>
                <w:rFonts w:hint="eastAsia"/>
                <w:sz w:val="24"/>
              </w:rPr>
            </w:pPr>
            <w:r>
              <w:rPr>
                <w:rFonts w:hint="eastAsia"/>
                <w:sz w:val="24"/>
              </w:rPr>
              <w:t>总计</w:t>
            </w:r>
          </w:p>
        </w:tc>
        <w:tc>
          <w:tcPr>
            <w:tcW w:w="130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47" w:type="dxa"/>
            <w:vMerge w:val="continue"/>
            <w:noWrap w:val="0"/>
            <w:vAlign w:val="center"/>
          </w:tcPr>
          <w:p>
            <w:pPr>
              <w:jc w:val="center"/>
              <w:rPr>
                <w:rFonts w:hint="eastAsia"/>
                <w:sz w:val="24"/>
              </w:rPr>
            </w:pPr>
          </w:p>
        </w:tc>
        <w:tc>
          <w:tcPr>
            <w:tcW w:w="2308" w:type="dxa"/>
            <w:noWrap w:val="0"/>
            <w:vAlign w:val="center"/>
          </w:tcPr>
          <w:p>
            <w:pPr>
              <w:jc w:val="center"/>
              <w:rPr>
                <w:rFonts w:hint="eastAsia"/>
                <w:sz w:val="24"/>
              </w:rPr>
            </w:pPr>
            <w:r>
              <w:rPr>
                <w:rFonts w:hint="eastAsia"/>
                <w:sz w:val="24"/>
              </w:rPr>
              <w:t>需求时间</w:t>
            </w:r>
          </w:p>
        </w:tc>
        <w:tc>
          <w:tcPr>
            <w:tcW w:w="6650" w:type="dxa"/>
            <w:gridSpan w:val="4"/>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3" w:hRule="atLeast"/>
          <w:jc w:val="center"/>
        </w:trPr>
        <w:tc>
          <w:tcPr>
            <w:tcW w:w="647" w:type="dxa"/>
            <w:vMerge w:val="continue"/>
            <w:noWrap w:val="0"/>
            <w:vAlign w:val="center"/>
          </w:tcPr>
          <w:p>
            <w:pPr>
              <w:jc w:val="center"/>
              <w:rPr>
                <w:rFonts w:hint="eastAsia"/>
                <w:sz w:val="24"/>
              </w:rPr>
            </w:pPr>
          </w:p>
        </w:tc>
        <w:tc>
          <w:tcPr>
            <w:tcW w:w="2308" w:type="dxa"/>
            <w:noWrap w:val="0"/>
            <w:vAlign w:val="center"/>
          </w:tcPr>
          <w:p>
            <w:pPr>
              <w:jc w:val="center"/>
              <w:rPr>
                <w:rFonts w:hint="eastAsia"/>
                <w:sz w:val="24"/>
              </w:rPr>
            </w:pPr>
            <w:r>
              <w:rPr>
                <w:rFonts w:hint="eastAsia"/>
                <w:sz w:val="24"/>
              </w:rPr>
              <w:t>申请立项论证意见</w:t>
            </w:r>
          </w:p>
          <w:p>
            <w:pPr>
              <w:jc w:val="center"/>
              <w:rPr>
                <w:rFonts w:hint="eastAsia"/>
                <w:szCs w:val="21"/>
              </w:rPr>
            </w:pPr>
          </w:p>
        </w:tc>
        <w:tc>
          <w:tcPr>
            <w:tcW w:w="6650" w:type="dxa"/>
            <w:gridSpan w:val="4"/>
            <w:noWrap w:val="0"/>
            <w:vAlign w:val="center"/>
          </w:tcPr>
          <w:p>
            <w:pPr>
              <w:spacing w:line="240" w:lineRule="exact"/>
              <w:rPr>
                <w:rFonts w:hint="eastAsia"/>
                <w:sz w:val="24"/>
              </w:rPr>
            </w:pPr>
          </w:p>
          <w:p>
            <w:pPr>
              <w:spacing w:line="240" w:lineRule="exact"/>
              <w:rPr>
                <w:rFonts w:hint="eastAsia"/>
                <w:sz w:val="24"/>
              </w:rPr>
            </w:pPr>
          </w:p>
          <w:p>
            <w:pPr>
              <w:spacing w:line="240" w:lineRule="exact"/>
              <w:rPr>
                <w:rFonts w:hint="eastAsia"/>
                <w:sz w:val="24"/>
              </w:rPr>
            </w:pPr>
          </w:p>
          <w:p>
            <w:pPr>
              <w:spacing w:line="240" w:lineRule="exact"/>
              <w:rPr>
                <w:rFonts w:hint="eastAsia"/>
                <w:sz w:val="24"/>
              </w:rPr>
            </w:pPr>
          </w:p>
          <w:p>
            <w:pPr>
              <w:spacing w:line="240" w:lineRule="exact"/>
              <w:rPr>
                <w:rFonts w:hint="eastAsia"/>
                <w:sz w:val="24"/>
              </w:rPr>
            </w:pPr>
          </w:p>
          <w:p>
            <w:pPr>
              <w:spacing w:line="240" w:lineRule="exact"/>
              <w:rPr>
                <w:rFonts w:hint="eastAsia"/>
                <w:sz w:val="24"/>
              </w:rPr>
            </w:pPr>
          </w:p>
          <w:p>
            <w:pPr>
              <w:spacing w:line="240" w:lineRule="exact"/>
              <w:rPr>
                <w:rFonts w:hint="eastAsia"/>
                <w:szCs w:val="21"/>
              </w:rPr>
            </w:pPr>
            <w:r>
              <w:rPr>
                <w:rFonts w:hint="eastAsia"/>
                <w:szCs w:val="21"/>
              </w:rPr>
              <w:t xml:space="preserve">部门负责人签字：  </w:t>
            </w:r>
          </w:p>
          <w:p>
            <w:pPr>
              <w:spacing w:line="240" w:lineRule="exact"/>
              <w:rPr>
                <w:rFonts w:hint="eastAsia"/>
                <w:szCs w:val="21"/>
              </w:rPr>
            </w:pPr>
          </w:p>
          <w:p>
            <w:pPr>
              <w:spacing w:line="240" w:lineRule="exact"/>
              <w:rPr>
                <w:rFonts w:hint="eastAsia"/>
                <w:szCs w:val="21"/>
              </w:rPr>
            </w:pPr>
            <w:r>
              <w:rPr>
                <w:rFonts w:hint="eastAsia"/>
                <w:szCs w:val="21"/>
              </w:rPr>
              <w:t xml:space="preserve">               </w:t>
            </w:r>
          </w:p>
          <w:p>
            <w:pPr>
              <w:spacing w:line="240" w:lineRule="exact"/>
              <w:rPr>
                <w:rFonts w:hint="eastAsia"/>
                <w:szCs w:val="21"/>
              </w:rPr>
            </w:pPr>
          </w:p>
          <w:p>
            <w:pPr>
              <w:spacing w:line="240" w:lineRule="exact"/>
              <w:rPr>
                <w:rFonts w:hint="eastAsia"/>
                <w:sz w:val="24"/>
              </w:rPr>
            </w:pPr>
            <w:r>
              <w:rPr>
                <w:rFonts w:hint="eastAsia"/>
                <w:szCs w:val="21"/>
              </w:rPr>
              <w:t xml:space="preserve">论证组成员签字：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647" w:type="dxa"/>
            <w:vMerge w:val="restart"/>
            <w:noWrap w:val="0"/>
            <w:vAlign w:val="center"/>
          </w:tcPr>
          <w:p>
            <w:pPr>
              <w:jc w:val="center"/>
              <w:rPr>
                <w:rFonts w:hint="eastAsia"/>
                <w:szCs w:val="21"/>
              </w:rPr>
            </w:pPr>
            <w:r>
              <w:rPr>
                <w:rFonts w:hint="eastAsia"/>
                <w:szCs w:val="21"/>
              </w:rPr>
              <w:t>审</w:t>
            </w:r>
          </w:p>
          <w:p>
            <w:pPr>
              <w:jc w:val="center"/>
              <w:rPr>
                <w:rFonts w:hint="eastAsia"/>
                <w:szCs w:val="21"/>
              </w:rPr>
            </w:pPr>
            <w:r>
              <w:rPr>
                <w:rFonts w:hint="eastAsia"/>
                <w:szCs w:val="21"/>
              </w:rPr>
              <w:t>批</w:t>
            </w:r>
          </w:p>
          <w:p>
            <w:pPr>
              <w:jc w:val="center"/>
              <w:rPr>
                <w:rFonts w:hint="eastAsia"/>
                <w:szCs w:val="21"/>
              </w:rPr>
            </w:pPr>
            <w:r>
              <w:rPr>
                <w:rFonts w:hint="eastAsia"/>
                <w:szCs w:val="21"/>
              </w:rPr>
              <w:t>部</w:t>
            </w:r>
          </w:p>
          <w:p>
            <w:pPr>
              <w:jc w:val="center"/>
              <w:rPr>
                <w:rFonts w:hint="eastAsia"/>
                <w:szCs w:val="21"/>
              </w:rPr>
            </w:pPr>
            <w:r>
              <w:rPr>
                <w:rFonts w:hint="eastAsia"/>
                <w:szCs w:val="21"/>
              </w:rPr>
              <w:t>分</w:t>
            </w:r>
          </w:p>
          <w:p>
            <w:pPr>
              <w:jc w:val="center"/>
              <w:rPr>
                <w:rFonts w:hint="eastAsia"/>
                <w:szCs w:val="21"/>
              </w:rPr>
            </w:pPr>
            <w:r>
              <w:rPr>
                <w:rFonts w:hint="eastAsia"/>
                <w:szCs w:val="21"/>
              </w:rPr>
              <w:t>︵</w:t>
            </w:r>
          </w:p>
          <w:p>
            <w:pPr>
              <w:jc w:val="center"/>
              <w:rPr>
                <w:rFonts w:hint="eastAsia"/>
                <w:szCs w:val="21"/>
              </w:rPr>
            </w:pPr>
            <w:r>
              <w:rPr>
                <w:rFonts w:hint="eastAsia"/>
                <w:szCs w:val="21"/>
              </w:rPr>
              <w:t>部</w:t>
            </w:r>
          </w:p>
          <w:p>
            <w:pPr>
              <w:jc w:val="center"/>
              <w:rPr>
                <w:rFonts w:hint="eastAsia"/>
                <w:szCs w:val="21"/>
              </w:rPr>
            </w:pPr>
            <w:r>
              <w:rPr>
                <w:rFonts w:hint="eastAsia"/>
                <w:szCs w:val="21"/>
              </w:rPr>
              <w:t>门</w:t>
            </w:r>
          </w:p>
          <w:p>
            <w:pPr>
              <w:jc w:val="center"/>
              <w:rPr>
                <w:rFonts w:hint="eastAsia"/>
                <w:szCs w:val="21"/>
              </w:rPr>
            </w:pPr>
            <w:r>
              <w:rPr>
                <w:rFonts w:hint="eastAsia"/>
                <w:szCs w:val="21"/>
              </w:rPr>
              <w:t>办</w:t>
            </w:r>
          </w:p>
          <w:p>
            <w:pPr>
              <w:jc w:val="center"/>
              <w:rPr>
                <w:rFonts w:hint="eastAsia"/>
                <w:szCs w:val="21"/>
              </w:rPr>
            </w:pPr>
            <w:r>
              <w:rPr>
                <w:rFonts w:hint="eastAsia"/>
                <w:szCs w:val="21"/>
              </w:rPr>
              <w:t>理</w:t>
            </w:r>
          </w:p>
          <w:p>
            <w:pPr>
              <w:jc w:val="center"/>
              <w:rPr>
                <w:rFonts w:hint="eastAsia"/>
                <w:sz w:val="24"/>
              </w:rPr>
            </w:pPr>
            <w:r>
              <w:rPr>
                <w:rFonts w:hint="eastAsia"/>
                <w:szCs w:val="21"/>
              </w:rPr>
              <w:t>︶</w:t>
            </w:r>
          </w:p>
        </w:tc>
        <w:tc>
          <w:tcPr>
            <w:tcW w:w="2308" w:type="dxa"/>
            <w:noWrap w:val="0"/>
            <w:vAlign w:val="center"/>
          </w:tcPr>
          <w:p>
            <w:pPr>
              <w:jc w:val="center"/>
              <w:rPr>
                <w:rFonts w:hint="eastAsia"/>
                <w:sz w:val="24"/>
              </w:rPr>
            </w:pPr>
            <w:r>
              <w:rPr>
                <w:rFonts w:hint="eastAsia"/>
                <w:sz w:val="24"/>
              </w:rPr>
              <w:t>分管领导意见</w:t>
            </w:r>
          </w:p>
        </w:tc>
        <w:tc>
          <w:tcPr>
            <w:tcW w:w="6650" w:type="dxa"/>
            <w:gridSpan w:val="4"/>
            <w:noWrap w:val="0"/>
            <w:vAlign w:val="center"/>
          </w:tcPr>
          <w:p>
            <w:pPr>
              <w:spacing w:line="240" w:lineRule="exact"/>
              <w:rPr>
                <w:rFonts w:hint="eastAsia"/>
                <w:sz w:val="24"/>
                <w:u w:val="single"/>
              </w:rPr>
            </w:pPr>
          </w:p>
          <w:p>
            <w:pPr>
              <w:spacing w:line="240" w:lineRule="exact"/>
              <w:rPr>
                <w:rFonts w:hint="eastAsia"/>
                <w:sz w:val="24"/>
                <w:u w:val="single"/>
              </w:rPr>
            </w:pPr>
          </w:p>
          <w:p>
            <w:pPr>
              <w:spacing w:line="240" w:lineRule="exact"/>
              <w:rPr>
                <w:rFonts w:hint="eastAsia"/>
                <w:sz w:val="24"/>
                <w:u w:val="single"/>
              </w:rPr>
            </w:pPr>
          </w:p>
          <w:p>
            <w:pPr>
              <w:spacing w:line="240" w:lineRule="exact"/>
              <w:rPr>
                <w:rFonts w:hint="eastAsia"/>
                <w:sz w:val="24"/>
                <w:u w:val="single"/>
              </w:rPr>
            </w:pPr>
          </w:p>
          <w:p>
            <w:pPr>
              <w:spacing w:line="240" w:lineRule="exact"/>
              <w:rPr>
                <w:rFonts w:hint="eastAsia"/>
                <w:sz w:val="24"/>
              </w:rPr>
            </w:pPr>
            <w:r>
              <w:rPr>
                <w:rFonts w:hint="eastAsia"/>
                <w:szCs w:val="21"/>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647" w:type="dxa"/>
            <w:vMerge w:val="continue"/>
            <w:noWrap w:val="0"/>
            <w:vAlign w:val="center"/>
          </w:tcPr>
          <w:p>
            <w:pPr>
              <w:jc w:val="center"/>
              <w:rPr>
                <w:rFonts w:hint="eastAsia"/>
                <w:szCs w:val="21"/>
              </w:rPr>
            </w:pPr>
          </w:p>
        </w:tc>
        <w:tc>
          <w:tcPr>
            <w:tcW w:w="2308" w:type="dxa"/>
            <w:noWrap w:val="0"/>
            <w:vAlign w:val="center"/>
          </w:tcPr>
          <w:p>
            <w:pPr>
              <w:jc w:val="center"/>
              <w:rPr>
                <w:rFonts w:hint="eastAsia"/>
                <w:sz w:val="24"/>
              </w:rPr>
            </w:pPr>
            <w:r>
              <w:rPr>
                <w:rFonts w:hint="eastAsia"/>
                <w:sz w:val="24"/>
              </w:rPr>
              <w:t>总务部主任意见</w:t>
            </w:r>
          </w:p>
        </w:tc>
        <w:tc>
          <w:tcPr>
            <w:tcW w:w="6650" w:type="dxa"/>
            <w:gridSpan w:val="4"/>
            <w:noWrap w:val="0"/>
            <w:vAlign w:val="center"/>
          </w:tcPr>
          <w:p>
            <w:pPr>
              <w:widowControl/>
              <w:spacing w:line="240" w:lineRule="exact"/>
              <w:rPr>
                <w:rFonts w:hint="eastAsia"/>
                <w:sz w:val="24"/>
              </w:rPr>
            </w:pPr>
          </w:p>
          <w:p>
            <w:pPr>
              <w:widowControl/>
              <w:spacing w:line="240" w:lineRule="exact"/>
              <w:rPr>
                <w:rFonts w:hint="eastAsia"/>
                <w:sz w:val="24"/>
              </w:rPr>
            </w:pPr>
          </w:p>
          <w:p>
            <w:pPr>
              <w:widowControl/>
              <w:spacing w:line="240" w:lineRule="exact"/>
              <w:rPr>
                <w:rFonts w:hint="eastAsia"/>
                <w:sz w:val="24"/>
              </w:rPr>
            </w:pPr>
          </w:p>
          <w:p>
            <w:pPr>
              <w:widowControl/>
              <w:spacing w:line="240" w:lineRule="exact"/>
              <w:rPr>
                <w:rFonts w:hint="eastAsia"/>
                <w:szCs w:val="21"/>
              </w:rPr>
            </w:pPr>
            <w:r>
              <w:rPr>
                <w:rFonts w:hint="eastAsia"/>
                <w:szCs w:val="21"/>
              </w:rPr>
              <w:t>签字：                                  日期：</w:t>
            </w:r>
          </w:p>
        </w:tc>
      </w:tr>
    </w:tbl>
    <w:p>
      <w:pPr>
        <w:spacing w:line="360" w:lineRule="auto"/>
        <w:ind w:firstLine="420" w:firstLineChars="200"/>
        <w:rPr>
          <w:rFonts w:hint="eastAsia" w:ascii="宋体" w:hAnsi="宋体"/>
          <w:szCs w:val="21"/>
        </w:rPr>
      </w:pPr>
      <w:r>
        <w:rPr>
          <w:rFonts w:hint="eastAsia" w:ascii="宋体" w:hAnsi="宋体"/>
          <w:szCs w:val="21"/>
        </w:rPr>
        <w:t>注：项目申报部门组织计划立项论证小组，小组应不少于3人，重大项目应为5—7人，由申报部门负责人、技术骨干或校内技术专家组成。</w:t>
      </w:r>
    </w:p>
    <w:p>
      <w:pPr>
        <w:spacing w:line="360" w:lineRule="auto"/>
        <w:ind w:firstLine="420" w:firstLineChars="200"/>
        <w:rPr>
          <w:rFonts w:hint="eastAsia" w:ascii="宋体" w:hAnsi="宋体"/>
          <w:szCs w:val="21"/>
        </w:rPr>
      </w:pPr>
      <w:r>
        <w:rPr>
          <w:rFonts w:hint="eastAsia" w:ascii="宋体" w:hAnsi="宋体"/>
          <w:szCs w:val="21"/>
        </w:rPr>
        <w:t>学校批复的大中修计划项目、学校临时指派由总务部承办的项目、校内其他单位委托总务部提供技术支持的新建或者维修工程不用组织计划论证。</w:t>
      </w:r>
    </w:p>
    <w:p>
      <w:pPr>
        <w:spacing w:line="360" w:lineRule="auto"/>
        <w:ind w:firstLine="420" w:firstLineChars="200"/>
        <w:rPr>
          <w:rFonts w:hint="eastAsia" w:ascii="宋体" w:hAnsi="宋体"/>
          <w:szCs w:val="21"/>
        </w:rPr>
      </w:pPr>
      <w:r>
        <w:rPr>
          <w:rFonts w:hint="eastAsia" w:ascii="宋体" w:hAnsi="宋体"/>
          <w:szCs w:val="21"/>
        </w:rPr>
        <w:t>此表与《沈阳航空航天大学物资设备采购计划审批表》具有同等效力。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GUzMmI2MmMxZjZhNjYwMjVjOTY3NTBmYTQ5YWIifQ=="/>
  </w:docVars>
  <w:rsids>
    <w:rsidRoot w:val="00000000"/>
    <w:rsid w:val="2794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2022-10-17T03:53:03Z</dcterms:created>
  <dc:creator>pc</dc:creator>
  <cp:lastModifiedBy>pc</cp:lastModifiedBy>
  <dcterms:modified xsi:type="dcterms:W3CDTF">2022-10-17T03:53:17Z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A966013CBFDC43E9AFC196868696614D</vt:lpwstr>
  </property>
</Properties>
</file>